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AL-FARABI KAZAKH NATIONAL UNIVERSITY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Medicine and Health Care Faculty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Higher School of Medicine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Department of Fundamental Medicine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Educational program by the specialty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rtl w:val="0"/>
        </w:rPr>
        <w:t xml:space="preserve">6В10103 - «General Medicine»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center"/>
        <w:rPr/>
      </w:pPr>
      <w:r w:rsidDel="00000000" w:rsidR="00000000" w:rsidRPr="00000000">
        <w:rPr>
          <w:color w:val="000000"/>
          <w:rtl w:val="0"/>
        </w:rPr>
        <w:t xml:space="preserve">The schedule of IW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0A">
      <w:pPr>
        <w:ind w:firstLine="567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by the discipline “Molecular Biology and Bioorganic Chemistry”</w:t>
      </w:r>
    </w:p>
    <w:p w:rsidR="00000000" w:rsidDel="00000000" w:rsidP="00000000" w:rsidRDefault="00000000" w:rsidRPr="00000000" w14:paraId="0000000B">
      <w:pPr>
        <w:ind w:firstLine="567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"/>
        <w:gridCol w:w="3690"/>
        <w:gridCol w:w="2175"/>
        <w:gridCol w:w="1560"/>
        <w:gridCol w:w="1560"/>
        <w:tblGridChange w:id="0">
          <w:tblGrid>
            <w:gridCol w:w="484"/>
            <w:gridCol w:w="3690"/>
            <w:gridCol w:w="2175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Tasks for IWS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form of implementation of IWS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 of IWS (study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Case study on topic: – Recombinant DNA Technology: The World Is about to Change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Make a sketch to show the process by which human insulin could be made by bacteria using recombinant DNA technology.</w:t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should draw a similar process to that given in the figure in the case, with the DNA strand labeled “insulin gene” and the protein labeled as “insulin protein.”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 study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week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points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Gene therapy: myths and reality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The group of students is divided into two teams. The first team makes presentation “Gene therapy is a myth” (problems of gene therapy) and the second group makes presentation “Gene therapy is reality” (achievements of gene therapy) by scientific articles from PubMed(</w:t>
            </w:r>
            <w:hyperlink r:id="rId7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https://www.ncbi.nlm.nih.gov/pubmed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) for the last five years. Each team defends its position based on scientific facts.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points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For implementation of </w:t>
      </w:r>
      <w:r w:rsidDel="00000000" w:rsidR="00000000" w:rsidRPr="00000000">
        <w:rPr>
          <w:b w:val="1"/>
          <w:rtl w:val="0"/>
        </w:rPr>
        <w:t xml:space="preserve">IWS</w:t>
      </w:r>
      <w:r w:rsidDel="00000000" w:rsidR="00000000" w:rsidRPr="00000000">
        <w:rPr>
          <w:color w:val="000000"/>
          <w:rtl w:val="0"/>
        </w:rPr>
        <w:t xml:space="preserve"> students can use study literature and scientific sources recommended in the course as well as found by themselves. The pass of </w:t>
      </w:r>
      <w:r w:rsidDel="00000000" w:rsidR="00000000" w:rsidRPr="00000000">
        <w:rPr>
          <w:b w:val="1"/>
          <w:rtl w:val="0"/>
        </w:rPr>
        <w:t xml:space="preserve">IWS</w:t>
      </w:r>
      <w:r w:rsidDel="00000000" w:rsidR="00000000" w:rsidRPr="00000000">
        <w:rPr>
          <w:color w:val="000000"/>
          <w:rtl w:val="0"/>
        </w:rPr>
        <w:t xml:space="preserve"> is strictly by the schedule. In the case of respectful reasons (by documental confirmation) </w:t>
      </w:r>
      <w:r w:rsidDel="00000000" w:rsidR="00000000" w:rsidRPr="00000000">
        <w:rPr>
          <w:b w:val="1"/>
          <w:rtl w:val="0"/>
        </w:rPr>
        <w:t xml:space="preserve">IWS</w:t>
      </w:r>
      <w:r w:rsidDel="00000000" w:rsidR="00000000" w:rsidRPr="00000000">
        <w:rPr>
          <w:color w:val="000000"/>
          <w:rtl w:val="0"/>
        </w:rPr>
        <w:t xml:space="preserve"> can be accepted out of the schedule.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Response Quality Scale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5954"/>
        <w:gridCol w:w="1701"/>
        <w:tblGridChange w:id="0">
          <w:tblGrid>
            <w:gridCol w:w="1696"/>
            <w:gridCol w:w="595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Scale, points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1. all key aspects are included and presented logically;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2. high accuracy (relevance, without redundancy) and constant attention to the issue;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3. excellent integration of theoretical questions;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4. providing relevant examples;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5. in-depth analysis and theoretical justification of the problem (if applicable), all key aspects identified and interpreted;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6. fluency in professional terminology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90 - 100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 all key aspects are included and presented logically;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2. constant focus on the issue with satisfactory accuracy, relevance, and / or some redundancy;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3. satisfactory integration of theoretical questions;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4. the lack of examples;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5. satisfactory analysis and theoretical justification of the problem (if applicable), most of the key aspects identified and interpreted;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6. correct use of professional terminology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70 - 89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Satisfactory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1. most of the key aspects are included;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2. satisfactory focus on the question - some errors and / or noticeable redundancy;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3. theoretical problems presented without noticeable integration;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4. Providing failed examples or no examples;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5. some analysis and theoretical justification of this problem (if applicable), most of the key aspects are defined and interpreted;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6. correct use of professional terminology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50 - 69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Unsatisfactory (FX)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1. most of the key aspects are omitted;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2. lack of attention to the issue-irrelevant and significant redundancy;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3. some theoretical problems presented without integration and understanding;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4. missing or outdated examples;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5. some analysis and theoretical justification of this problem (if applicable), most of the key aspects are omitted;</w:t>
            </w:r>
          </w:p>
          <w:p w:rsidR="00000000" w:rsidDel="00000000" w:rsidP="00000000" w:rsidRDefault="00000000" w:rsidRPr="00000000" w14:paraId="0000004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6. problems in using professional terminology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25 - 49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Unsatisfactory (F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1. most or all of the key aspects are omitted;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2. no focus on the question, not much related to the issue of information;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3. significant gaps in theoretical questions, or their superficial consideration;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4. the lack of examples or irrelevant examples;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5. there is no analysis and no theoretical justification for the given problem (if applicable), most of the key aspects are omitted;</w:t>
            </w:r>
          </w:p>
          <w:p w:rsidR="00000000" w:rsidDel="00000000" w:rsidP="00000000" w:rsidRDefault="00000000" w:rsidRPr="00000000" w14:paraId="0000005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6. problems in using professional terminology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0-24</w:t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3BDA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D54B36"/>
    <w:rPr>
      <w:color w:val="0000ff"/>
      <w:u w:val="single"/>
    </w:rPr>
  </w:style>
  <w:style w:type="paragraph" w:styleId="a5">
    <w:name w:val="No Spacing"/>
    <w:uiPriority w:val="1"/>
    <w:qFormat w:val="1"/>
    <w:rsid w:val="00536233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9">
    <w:name w:val="annotation text"/>
    <w:basedOn w:val="a"/>
    <w:link w:val="aa"/>
    <w:uiPriority w:val="99"/>
    <w:semiHidden w:val="1"/>
    <w:unhideWhenUsed w:val="1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Pr>
      <w:sz w:val="20"/>
      <w:szCs w:val="20"/>
    </w:rPr>
  </w:style>
  <w:style w:type="character" w:styleId="ab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c">
    <w:name w:val="Table Grid"/>
    <w:basedOn w:val="a1"/>
    <w:uiPriority w:val="39"/>
    <w:rsid w:val="003F3651"/>
    <w:rPr>
      <w:rFonts w:asciiTheme="minorHAnsi" w:cstheme="minorBidi" w:eastAsiaTheme="minorHAnsi" w:hAnsiTheme="minorHAnsi"/>
      <w:sz w:val="22"/>
      <w:szCs w:val="22"/>
      <w:lang w:eastAsia="en-US" w:val="ru-K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WOLmtN6lCkp8ut/OuhLILxiCA==">CgMxLjAyCWguMzBqMHpsbDgAciExWXYySDhadkROVW9Vd052RnlHOEo2SkpScEs0aktuNEM=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2019-10-24T12:45:00Z</dcterms:created>
  <dc:creator>User</dc:creator>
</cp:coreProperties>
</file>